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49F" w:rsidRPr="00DB149F" w:rsidRDefault="00DB149F" w:rsidP="00DB149F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</w:t>
      </w:r>
      <w:r w:rsidRPr="00DB14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транспортная прокуратура разъясняет: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DB149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случае увольнения работника работодатель обязан заменить денежной компенсацией неиспользованные работником дни отдыха в связи с работой в выходные и нерабочие праздничные дни</w:t>
      </w:r>
    </w:p>
    <w:p w:rsidR="00DB149F" w:rsidRPr="00DB149F" w:rsidRDefault="00DB149F" w:rsidP="00DB149F">
      <w:pPr>
        <w:shd w:val="clear" w:color="auto" w:fill="FFFFFF"/>
        <w:spacing w:after="92" w:line="240" w:lineRule="auto"/>
        <w:ind w:firstLine="567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bookmarkStart w:id="0" w:name="_GoBack"/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>В постановлении Конституционного Суда РФ от 06.12.2023 № 56-П «По делу о проверке конституционности части четвертой статьи 153 Трудового кодекса Российской Федерации» отмечено следующее.</w:t>
      </w:r>
    </w:p>
    <w:p w:rsidR="00DB149F" w:rsidRPr="00DB149F" w:rsidRDefault="00DB149F" w:rsidP="00DB149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>В случае привлечения работника к работе в день, предназначенный для отдыха, он вместо применяемой по умолчанию в силу статьи 153 ТК РФ повышенной оплаты труда за такую работу вправе выбрать день отдыха и заявить об этом работодателю.</w:t>
      </w:r>
    </w:p>
    <w:p w:rsidR="00DB149F" w:rsidRPr="00DB149F" w:rsidRDefault="00DB149F" w:rsidP="00DB149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 xml:space="preserve">Однако в законодательстве не установлен механизм определения даты использования дня отдыха за работу в выходной или нерабочий праздничный день. Не определено, в течение какого времени должно быть принято решение по заявлению работника о предоставлении конкретного дня отдыха или на протяжении какого периода с даты работы в выходной или нерабочий праздничный день работнику должен быть предоставлен такой день отдыха. Это может приводить к невозможности согласования конкретной даты использования дня отдыха вследствие бездействия работодателя, что </w:t>
      </w:r>
      <w:proofErr w:type="gramStart"/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>препятствует</w:t>
      </w:r>
      <w:proofErr w:type="gramEnd"/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 xml:space="preserve"> реализации работником данного права.</w:t>
      </w:r>
    </w:p>
    <w:p w:rsidR="00DB149F" w:rsidRPr="00DB149F" w:rsidRDefault="00DB149F" w:rsidP="00DB149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>Отсутствие в оспариваемой норме указания на обязанность работодателя предоставить работнику дни отдыха за работу в выходные или нерабочие праздничные дни до момента увольнения приводит на практике к тому, что работник лишается как этих дней отдыха, так и повышенной оплаты своего труда.</w:t>
      </w:r>
    </w:p>
    <w:p w:rsidR="00DB149F" w:rsidRPr="00DB149F" w:rsidRDefault="00DB149F" w:rsidP="00DB149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>Конституционный Суд отметил, что работодатель обязан при увольнении работника заменить неиспользованные дни отдыха повышенной оплатой работы в выходные и нерабочие праздничные дни, а сам факт выбора ранее работником предоставления других дней отдыха вместо денежной компенсации не может рассматриваться как препятствие для получения им такой денежной выплаты.</w:t>
      </w:r>
    </w:p>
    <w:p w:rsidR="00DB149F" w:rsidRPr="00DB149F" w:rsidRDefault="00DB149F" w:rsidP="00DB149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Roboto" w:eastAsia="Times New Roman" w:hAnsi="Roboto" w:cs="Times New Roman"/>
          <w:color w:val="333333"/>
          <w:sz w:val="18"/>
          <w:szCs w:val="18"/>
        </w:rPr>
      </w:pPr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t xml:space="preserve">Часть четвертая статьи 153 ТК РФ не противоречит Конституции РФ, поскольку предполагает, что в случае, когда между работником и работодателем достигнуты соглашения о предоставлении дней отдыха за работу в выходные или нерабочие праздничные дни, но на день увольнения они не были предоставлены, работнику в день увольнения выплачивается за весь период трудовой деятельности у данного работодателя разница между оплатой работы в указанные дни по правилам частей первой - третьей статьи 153 ТК РФ и произведенной за эти дни оплатой в одинарном размере. В то же время федеральному законодателю надлежит внести изменения в </w:t>
      </w:r>
      <w:r w:rsidRPr="00DB149F">
        <w:rPr>
          <w:rFonts w:ascii="Roboto" w:eastAsia="Times New Roman" w:hAnsi="Roboto" w:cs="Times New Roman"/>
          <w:color w:val="333333"/>
          <w:sz w:val="28"/>
          <w:szCs w:val="28"/>
        </w:rPr>
        <w:lastRenderedPageBreak/>
        <w:t>действующее правовое регулирование предоставления в соответствии с частью четвертой статьи 153 ТК РФ дней отдыха за работу в выходные и нерабочие праздничные дни.</w:t>
      </w:r>
    </w:p>
    <w:bookmarkEnd w:id="0"/>
    <w:p w:rsidR="00A05C87" w:rsidRDefault="00A05C87" w:rsidP="00DB149F">
      <w:pPr>
        <w:spacing w:line="240" w:lineRule="auto"/>
        <w:ind w:firstLine="567"/>
        <w:jc w:val="both"/>
      </w:pPr>
    </w:p>
    <w:sectPr w:rsidR="00A05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149F"/>
    <w:rsid w:val="00705467"/>
    <w:rsid w:val="00A05C87"/>
    <w:rsid w:val="00DB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FA801-560C-4037-90B4-C53A9A08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2276</Characters>
  <Application>Microsoft Office Word</Application>
  <DocSecurity>0</DocSecurity>
  <Lines>18</Lines>
  <Paragraphs>5</Paragraphs>
  <ScaleCrop>false</ScaleCrop>
  <Company>Voran &amp; C'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2023-12-28T13:30:00Z</dcterms:created>
  <dcterms:modified xsi:type="dcterms:W3CDTF">2023-12-29T05:02:00Z</dcterms:modified>
</cp:coreProperties>
</file>